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CONCURSO DE ARTÍCULOS PERIODÍSTICOS SOBRE PUEBLOS INDÍGENAS Y EXPLOTACIÓN HIDROCARBURÍFERA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CEPPAS / INFOTERRITORIAL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Bases y Condiciones</w:t>
      </w:r>
    </w:p>
    <w:p w:rsidR="00000000" w:rsidDel="00000000" w:rsidP="00000000" w:rsidRDefault="00000000" w:rsidRPr="00000000" w14:paraId="00000004">
      <w:pPr>
        <w:pBdr>
          <w:bottom w:color="2e6b9e" w:space="1" w:sz="6" w:val="single"/>
        </w:pBdr>
        <w:spacing w:after="200" w:before="400" w:lineRule="auto"/>
        <w:rPr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rtl w:val="0"/>
        </w:rPr>
        <w:t xml:space="preserve">Objeto del concurso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concurso tiene por objeto reconocer y difundir producciones periodísticas —escritas y audiovisuales— que aborden la situación de los pueblos indígenas en el contexto de la explotación hidrocarburífera en territorio argentino, promoviendo el periodismo riguroso y respetuoso de los derechos de las comunidades.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Categorías de presentación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Se podrán presentar artículos en las siguientes categorías: informativos, de investigación o crónicas/ relatos. Asimismo, también se habilitará la presentación de material audiovisual / cortometraje.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Artículos escritos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trabajos podrán presentarse en alguna de las siguientes modalidades: artículo informativo, artículo de investigación o crónica/relato.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extensión máxima es de 9.000 caracteres incluyendo espacios (aproximadamente 1.500 palabras).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formato de entrega debe ser .doc, .docx o .pdf.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Material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 aceptarán reportajes audiovisuales y cortometrajes periodísticos.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se aceptarán reels, TikToks, ni formatos de corta duración que no demuestren proceso de investigación o desarrollo periodístico.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duración máxima es de 15 minutos.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archivos deberán entregarse en formato MP4 o MOV, o mediante enlace a plataforma de streaming (YouTube, Vimeo u equivalente) con acceso habilitado para el jurado.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Requisitos de presentación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trabajos deben ser inéditos.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Los artículos deberán tener un título y 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eberán ser enviados por correo </w:t>
      </w:r>
      <w:r w:rsidDel="00000000" w:rsidR="00000000" w:rsidRPr="00000000">
        <w:rPr>
          <w:rtl w:val="0"/>
        </w:rPr>
        <w:t xml:space="preserve">electrónico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ceppas@ceppas.org.ar</w:t>
        </w:r>
      </w:hyperlink>
      <w:r w:rsidDel="00000000" w:rsidR="00000000" w:rsidRPr="00000000">
        <w:rPr>
          <w:rtl w:val="0"/>
        </w:rPr>
        <w:t xml:space="preserve"> como archivos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  <w:t xml:space="preserve">djuntos, sin indicar en el texto datos que remitan al autor de los mismos.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completos del participante (nombre y apellido, DNI, correo electrónico, teléfono de contacto) deberán remitirse en el cuerpo del mail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indicado en la convocatoria.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El CEPPAS garantiza que 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stos datos serán tratados con carácter confidencial y no serán accesibles </w:t>
      </w:r>
      <w:r w:rsidDel="00000000" w:rsidR="00000000" w:rsidRPr="00000000">
        <w:rPr>
          <w:rtl w:val="0"/>
        </w:rPr>
        <w:t xml:space="preserve">para los miembros del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jurado durante la evaluación.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fecha límite de presentación es el 15 de septiembre de 2026, a las 23:59 (hora de Argentina).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concurso premiará a tres trabajos cualquiera sea la categoría;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Primer Premio: 1000 u$s (Mil dólares estadounidenses)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Segundo Premio: 750 u$s (setecientos cincuenta dólares estadounidenses)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Tercer Premio: 500 u$s (quinientos dólares estadounidenses)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artículos y/o videos premiados serán publicados en el portal de noticias “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nfoterritorial”.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jurado estará conformado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153d63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  <w:t xml:space="preserve">Dra.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Silvin</w:t>
      </w:r>
      <w:r w:rsidDel="00000000" w:rsidR="00000000" w:rsidRPr="00000000">
        <w:rPr>
          <w:rtl w:val="0"/>
        </w:rPr>
        <w:t xml:space="preserve">a Ramírez, experta en derecho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Roxana Sposaro, Directora de Info Territorial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/>
      </w:pPr>
      <w:r w:rsidDel="00000000" w:rsidR="00000000" w:rsidRPr="00000000">
        <w:rPr>
          <w:color w:val="153d63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Ernesto Picco, Dr. en Ciencias Sociales, periodista, Jefe de Redacción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Revista Anfibia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color w:val="153d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decisión será dada a conocer el 1</w:t>
      </w:r>
      <w:r w:rsidDel="00000000" w:rsidR="00000000" w:rsidRPr="00000000">
        <w:rPr>
          <w:rtl w:val="0"/>
        </w:rPr>
        <w:t xml:space="preserve">º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noviembre de 2026, fecha en la que se notificarán los resultados a todos los participantes.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concurso está abierto a toda persona mayor de 18 años, de cualquier nacionalidad y lugar de residencia.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Quedan excluidos del concurso </w:t>
      </w:r>
      <w:r w:rsidDel="00000000" w:rsidR="00000000" w:rsidRPr="00000000">
        <w:rPr>
          <w:rtl w:val="0"/>
        </w:rPr>
        <w:t xml:space="preserve">los equipos técnicos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del CEPPAS, así como los miembros del jurado y sus familiares directos.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153d6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153d6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Derechos de autor y uso de los trabajos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participantes conservan la titularidad de los derechos de autor sobre sus obras conforme a la Ley 11.723 de Propiedad Intelectual de la República Argentina.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 participar en el concurso, los autores otorgan a CEPPAS y su portal de noticias Infoterritorial una licencia no exclusiva, gratuita y por tiempo indeterminado para publicar, difundir y reproducir los trabajos en sus canales y plataformas, con mención expresa de la autoría.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participantes garantizan que los trabajos presentados son de su autoría y que no infringen derechos de terceros. Ante cualquier reclamación de terceros por este motivo, la responsabilidad recaerá exclusivamente sobre el participante.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Protección de datos personales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datos personales proporcionados por los participantes serán tratados de conformidad con la Ley 25.326 de Protección de los Datos Personales de la República Argentina.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datos serán utilizados exclusivamente para la gestión del concurso y no serán cedidos a terceros.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Causales de descalificación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Serán descalificados los trabajos que no cumplan con los requisitos formales establecidos en estas bases.</w:t>
      </w:r>
    </w:p>
    <w:p w:rsidR="00000000" w:rsidDel="00000000" w:rsidP="00000000" w:rsidRDefault="00000000" w:rsidRPr="00000000" w14:paraId="0000003B">
      <w:pPr>
        <w:ind w:firstLine="708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Aceptación de las 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La participación en el concurso implica la aceptación íntegra de las presentes bases y condiciones. CEPPAS y su portal de noticias Infoterritorial se reservan el derecho de resolver cualquier situación no prevista en estas bases, siendo su decisión inapelable.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08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Consultas y contacto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Para consultas relacionadas con el concurso, los interesados podrán comunicarse a través de nuestro correo electrónico: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ceppas@ceppas.org.ar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Conocenos a través de nuestros canales: </w:t>
      </w:r>
    </w:p>
    <w:p w:rsidR="00000000" w:rsidDel="00000000" w:rsidP="00000000" w:rsidRDefault="00000000" w:rsidRPr="00000000" w14:paraId="00000041">
      <w:pPr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www.ceppas.org.ar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www.infoterritorial.com.ar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color w:val="1155cc"/>
          <w:u w:val="single"/>
          <w:rtl w:val="0"/>
        </w:rPr>
        <w:t xml:space="preserve">ceppas.ar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color w:val="1155cc"/>
          <w:u w:val="single"/>
          <w:rtl w:val="0"/>
        </w:rPr>
        <w:t xml:space="preserve">infoterritorial</w:t>
      </w:r>
    </w:p>
    <w:p w:rsidR="00000000" w:rsidDel="00000000" w:rsidP="00000000" w:rsidRDefault="00000000" w:rsidRPr="00000000" w14:paraId="00000045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infoterritorial.com.ar" TargetMode="External"/><Relationship Id="rId9" Type="http://schemas.openxmlformats.org/officeDocument/2006/relationships/hyperlink" Target="http://www.ceppas.org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ppas@ceppas.org.ar" TargetMode="External"/><Relationship Id="rId8" Type="http://schemas.openxmlformats.org/officeDocument/2006/relationships/hyperlink" Target="mailto:ceppas@ceppas.org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1jKtE85UubPh3UvpOYs6YDTAQ==">CgMxLjA4AHIhMTZKVTU4NzhtRS1ITl9PTTNwSVFXSFRSNm1TeHh0UGZI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